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44D" w:rsidRPr="0068444D" w:rsidRDefault="0068444D" w:rsidP="0068444D">
      <w:pPr>
        <w:pStyle w:val="a3"/>
        <w:jc w:val="both"/>
        <w:rPr>
          <w:rFonts w:ascii="Times New Roman" w:hAnsi="Times New Roman" w:cs="Times New Roman"/>
          <w:sz w:val="28"/>
          <w:szCs w:val="28"/>
          <w:lang w:val="kk-KZ"/>
        </w:rPr>
      </w:pPr>
    </w:p>
    <w:p w:rsidR="0068444D" w:rsidRPr="0068444D" w:rsidRDefault="0068444D" w:rsidP="0068444D">
      <w:pPr>
        <w:pStyle w:val="a3"/>
        <w:jc w:val="both"/>
        <w:rPr>
          <w:rFonts w:ascii="Times New Roman" w:hAnsi="Times New Roman" w:cs="Times New Roman"/>
          <w:b/>
          <w:sz w:val="28"/>
          <w:szCs w:val="28"/>
          <w:lang w:val="kk-KZ"/>
        </w:rPr>
      </w:pPr>
      <w:r w:rsidRPr="0068444D">
        <w:rPr>
          <w:rFonts w:ascii="Times New Roman" w:hAnsi="Times New Roman" w:cs="Times New Roman"/>
          <w:b/>
          <w:sz w:val="28"/>
          <w:szCs w:val="28"/>
          <w:lang w:val="kk-KZ"/>
        </w:rPr>
        <w:t>2 Дәріс. Топырақ бонитеттеу түсінігі және тарихы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          Топырақты бонитеттеу </w:t>
      </w:r>
      <w:r w:rsidRPr="0068444D">
        <w:rPr>
          <w:rFonts w:ascii="Times New Roman" w:hAnsi="Times New Roman" w:cs="Times New Roman"/>
          <w:sz w:val="28"/>
          <w:szCs w:val="28"/>
          <w:lang w:val="kk-KZ"/>
        </w:rPr>
        <w:t>- топырақтың табиғи құнарлығын салыстырып бағалау,оларды табиғи қасиеттер бойынша жіктеу.</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Жерді құнарлығы бойынша бағалау келесілерге бөлінеді:</w:t>
      </w:r>
    </w:p>
    <w:p w:rsidR="0068444D" w:rsidRPr="0068444D" w:rsidRDefault="0068444D" w:rsidP="0068444D">
      <w:pPr>
        <w:pStyle w:val="a3"/>
        <w:numPr>
          <w:ilvl w:val="0"/>
          <w:numId w:val="2"/>
        </w:numPr>
        <w:ind w:left="0"/>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топырақты бонитеттеу;</w:t>
      </w:r>
    </w:p>
    <w:p w:rsidR="0068444D" w:rsidRPr="0068444D" w:rsidRDefault="0068444D" w:rsidP="0068444D">
      <w:pPr>
        <w:pStyle w:val="a3"/>
        <w:numPr>
          <w:ilvl w:val="0"/>
          <w:numId w:val="1"/>
        </w:numPr>
        <w:ind w:left="0"/>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жерді экономикалық бағалау.</w:t>
      </w:r>
    </w:p>
    <w:p w:rsidR="0068444D" w:rsidRPr="0068444D" w:rsidRDefault="0068444D" w:rsidP="0068444D">
      <w:pPr>
        <w:pStyle w:val="a3"/>
        <w:jc w:val="both"/>
        <w:rPr>
          <w:rFonts w:ascii="Times New Roman" w:hAnsi="Times New Roman" w:cs="Times New Roman"/>
          <w:sz w:val="28"/>
          <w:szCs w:val="28"/>
          <w:lang w:val="kk-KZ"/>
        </w:rPr>
      </w:pP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Жердің сапалық жағдайы 4 көрсеткіштерден тұрады: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1.Құнарлық;</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2.Тұрған орны;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3.Экономикалық факторлар;</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4.Кеңістік-технологиялық жағдайлар.</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    Құнарлылық</w:t>
      </w:r>
      <w:r w:rsidRPr="0068444D">
        <w:rPr>
          <w:rFonts w:ascii="Times New Roman" w:hAnsi="Times New Roman" w:cs="Times New Roman"/>
          <w:sz w:val="28"/>
          <w:szCs w:val="28"/>
          <w:lang w:val="kk-KZ"/>
        </w:rPr>
        <w:t xml:space="preserve"> 2 түрде болады:</w:t>
      </w:r>
    </w:p>
    <w:p w:rsidR="0068444D" w:rsidRPr="0068444D" w:rsidRDefault="0068444D" w:rsidP="0068444D">
      <w:pPr>
        <w:pStyle w:val="a3"/>
        <w:numPr>
          <w:ilvl w:val="0"/>
          <w:numId w:val="1"/>
        </w:numPr>
        <w:ind w:left="0"/>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табиғи;</w:t>
      </w:r>
    </w:p>
    <w:p w:rsidR="0068444D" w:rsidRPr="0068444D" w:rsidRDefault="0068444D" w:rsidP="0068444D">
      <w:pPr>
        <w:pStyle w:val="a3"/>
        <w:numPr>
          <w:ilvl w:val="0"/>
          <w:numId w:val="1"/>
        </w:numPr>
        <w:ind w:left="0"/>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жасанды;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Табиғи құнарлық - </w:t>
      </w:r>
      <w:r w:rsidRPr="0068444D">
        <w:rPr>
          <w:rFonts w:ascii="Times New Roman" w:hAnsi="Times New Roman" w:cs="Times New Roman"/>
          <w:sz w:val="28"/>
          <w:szCs w:val="28"/>
          <w:lang w:val="kk-KZ"/>
        </w:rPr>
        <w:t>қоректік заттарды ұзақ процесінде жиналған</w:t>
      </w:r>
    </w:p>
    <w:p w:rsidR="0068444D" w:rsidRPr="0068444D" w:rsidRDefault="0068444D" w:rsidP="0068444D">
      <w:pPr>
        <w:pStyle w:val="a3"/>
        <w:ind w:firstLine="142"/>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нәтижесінде пайда болған.</w:t>
      </w:r>
    </w:p>
    <w:p w:rsidR="0068444D" w:rsidRPr="0068444D" w:rsidRDefault="0068444D" w:rsidP="0068444D">
      <w:pPr>
        <w:pStyle w:val="a3"/>
        <w:ind w:hanging="138"/>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Жасанды құнарлық - </w:t>
      </w:r>
      <w:r w:rsidRPr="0068444D">
        <w:rPr>
          <w:rFonts w:ascii="Times New Roman" w:hAnsi="Times New Roman" w:cs="Times New Roman"/>
          <w:sz w:val="28"/>
          <w:szCs w:val="28"/>
          <w:lang w:val="kk-KZ"/>
        </w:rPr>
        <w:t>адамның еңбек нәтижесінде пайда болады.</w:t>
      </w:r>
    </w:p>
    <w:p w:rsidR="0068444D" w:rsidRPr="0068444D" w:rsidRDefault="0068444D" w:rsidP="0068444D">
      <w:pPr>
        <w:pStyle w:val="a3"/>
        <w:tabs>
          <w:tab w:val="left" w:pos="0"/>
        </w:tabs>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Табиғи және жасанды құнарлылықпен қатар, экономикалық құнарлық</w:t>
      </w:r>
    </w:p>
    <w:p w:rsidR="0068444D" w:rsidRPr="0068444D" w:rsidRDefault="0068444D" w:rsidP="0068444D">
      <w:pPr>
        <w:pStyle w:val="a3"/>
        <w:tabs>
          <w:tab w:val="left" w:pos="0"/>
        </w:tabs>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құрастырады.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Топырақ бонитеттеу нәтижелері,табиғи құнарлықтың негізгі факторлары бойынша, </w:t>
      </w:r>
      <w:r w:rsidRPr="0068444D">
        <w:rPr>
          <w:rFonts w:ascii="Times New Roman" w:hAnsi="Times New Roman" w:cs="Times New Roman"/>
          <w:b/>
          <w:sz w:val="28"/>
          <w:szCs w:val="28"/>
          <w:lang w:val="kk-KZ"/>
        </w:rPr>
        <w:t xml:space="preserve">топыраққа </w:t>
      </w:r>
      <w:r w:rsidRPr="0068444D">
        <w:rPr>
          <w:rFonts w:ascii="Times New Roman" w:hAnsi="Times New Roman" w:cs="Times New Roman"/>
          <w:sz w:val="28"/>
          <w:szCs w:val="28"/>
          <w:lang w:val="kk-KZ"/>
        </w:rPr>
        <w:t>қатысты жарамдылықты көрсетеді.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Бонитировка деген сөз латынша «bonitas» деген сөзден шыққан. Бұның  аудармасы «сапалық, сапасы артушылық».  Бонитеттеу дегеніміз топырақтың сапалылығын білдіреді. Топырақ бонитеті дегеніміз - оның сапасының көрсеткіші. Топырақтың сапасы, оның табиғи белгілері және қасиеттері бойынша бағаланады, ол ауылшаруашылық дақылдарының шығымдылығымен тығыз байланысты. Сондықтан топырақтың сапасын айыру дегеніміз, оларды ауылшаруашылық дақылдар шығымдылығымен өзара байланысты, табиғи белгілері және қасиеттері бойынша бағалау деп түсініледі. Топырақтың құнарлығы микроорганизмдердің қатысуымен қалпына келеді, бірақ оған ұзақ уақыт керек. 2,5 см құнарлы топырақ қабаты қалыптасу үшін 100 жыл, бірқалыпты ортада (жылу, ылғал, күн жүзі және т.б.) 90 см топырақ қабаты жасалу үшін 16 мың жыл керек. Топырақ сапасын айырудың негізгі мақсаты - топырақтың сапасына, құнарлылығына, ішкі белгілері және қасиеттері бойынша салыстырмалық (балл) сандық мінездеме беру болып табылады.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Бонитеттеу жұмыстарын жүргізгенде мынадай жағдайларды </w:t>
      </w:r>
      <w:r w:rsidRPr="0068444D">
        <w:rPr>
          <w:rFonts w:ascii="Times New Roman" w:hAnsi="Times New Roman" w:cs="Times New Roman"/>
          <w:sz w:val="28"/>
          <w:szCs w:val="28"/>
          <w:lang w:val="kk-KZ"/>
        </w:rPr>
        <w:t>есте ұстау керек:</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1) топырақтың сапасын бағалау агротопырақ аудандарының шекарасында жүргізіледі, сондықтан оның аудандық ерекшелігі болады;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2)топырақтың бағалайтын белгілерінің жиынтығы, әртүрлі топырақтың эколого-генетикалық қатарларына және топтарына әртүрлі болады;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lastRenderedPageBreak/>
        <w:t xml:space="preserve">3) топырақтың сапасын бағалау нәтижелері жерге экономикалық баға бергенде бағалау бірлігі ретінде пайдаланылады. </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i/>
          <w:sz w:val="28"/>
          <w:szCs w:val="28"/>
          <w:lang w:val="kk-KZ"/>
        </w:rPr>
        <w:t xml:space="preserve">        В.В.Докучаевтың топырақтың сапасын бағалау әдісі. </w:t>
      </w:r>
      <w:r w:rsidRPr="0068444D">
        <w:rPr>
          <w:rFonts w:ascii="Times New Roman" w:hAnsi="Times New Roman" w:cs="Times New Roman"/>
          <w:sz w:val="28"/>
          <w:szCs w:val="28"/>
          <w:lang w:val="kk-KZ"/>
        </w:rPr>
        <w:t>Топырақтың сапасын бағалау мәселесін зерттеуге көп үлес қосқан және ғылыми топырақтанудың негізін салған В.В.Докучаев болады. Топырақтың сапасын бағалау жұмыстарын жүргізгенде В.В Докучаев табиғи-тарихи әдісті қолданды. Бұл әдістің маңыздылығы мынада: ең алдымен топырақтың, оның негізіндегі қасиеттерін жан-жақты зерттеп алып, содан кейін олардың салыстырмалық бағасы белгіленеді, яғни сапасы бағаланады.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Топырақтың сапасын бағалау жұмыстарын В.В.Докучаев екі кезеңге бөледі. Бірінші кезеңде (табиғи-тарихи зерттеу кезеңі) ең алдымен топырақтың табиғи құндылығы анықталады, яғни топырақтың табиғи сапасы морфологогенетикалық, химиялық, физикалық, фитозоологиялық ерекшеліктері, сондай-ақ топырақтың ауа-райы мен өзара байланысын зерттейді.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Табиғи топырақ аудандарын анықтағаннан кейін олардың ауылшаруашылық - экономикалық жағдайын толық зерттеу үшін екінші кезеңге кіріседі.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В.В.Докучаевтың әдісі бойынша жоғарыда айтылған топырақтың сапасын </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бағалаудың кезеңдері бір-бірімен тек толық байланысты ғана емес, олардың біріншісі екіншісінің негізгі және белгілі болып қызмет етуге тиісті.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Техникалық жағынан В.В.Докучаевтың  әдісі мына жұмыстарды біріктіреді: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1) топырақтардың табиғи топтамаларын жасау;</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2)олардың геологиялық қасиеттерін (топырақтың қуаттылығы, қарашіріндінің мөлшері, топырақ астының мінездемесі мен олардың орналасу жағдайы) анықтау;</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3) топырақтың химиялық құрамын белгілеу;</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4) топырақтың физикалық қасиеттерін анықтау.</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Әрбір топырақ түрі бойынша толық химиялық,  механикалық сараптау (анализ) жүргізіледі, ылғал сіңірімділігі, су өтімділігі, капиллярлығы, бу айналымы, жылу өткізгіштігі және т.б анықталады. Топырақты далада және лабораториялық зерттеулердің негізінде төмендегідей тиісті диаграммалар жасалады: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1) геологиялық диаграмма (топырақтың қуаттылығы және қарашіріндінің мөлшері бойынша);</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 химиялық диаграмма (нәрлі заттардың, Менделеев және басқа көрсеткіштер бойынша);</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3) Физикалық диаграмма (физикалық қасиеттері бойынша).</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Осы үш орта диаграмма негізінде бір ортақ жалпы диаграмма жасалады.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В.В.Докучаев топырақты осылай жан-жақты зерттеудің негізінде Нижегородской губерниясының топырағының сапасын бағалауды жүргізген. Бұл бағалау жүз (100) балдық жүйе бойынша жүргізілген: геологиялық, химиялық және физикалық сипаттамаларды салыстыра отырып сегіз топырақ тобы анықталған:</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lastRenderedPageBreak/>
        <w:t xml:space="preserve">       1) жон қара топырағы (ауыр қара шірінді аз батпақты)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 қара сұр, қара топыраққа көшпелі топырақ (ауыо саздақты)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3) аңғар қара топырағы (қарашірінді-сазбалшықты)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4) Сұр солтүстік топыраққа көшпелі топырақ (орта сазды)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5) Ақшыл сұр (жеңіл сазды) топырақ</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6) Құмды топырақ</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7) Сазды құм топырақ</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8) Құм топырақ</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Осы  топырақ топтары бойынша мынандай өзара байланыс (пропорция) 97:81:66:53:38:30:21:14 немесе Докучаевтың бонитеттеу шкаласы жасалған:</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Сонан соң жон қара топырағының ең жақсы көрсеткішін 100 балдық негіз ретінде ала отырып топырақ топтарының сапалық  көрсеткіштерінің  ақырғы ара қатынастары мынандай  түрде анықталған:     100:83:68:55:40:31:22:14.</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Сонымен, В.В.Докучаев  топырақты бағалаудың негізіне олардың табиғи қасиеттерін және белгілерін жатқызған, ал дақылдардың шығымдылығын тек жеке топырақ топтарының арасындағы байланысты орнатудың дұрыстығын дәлелдеу үшін пайдаланған.</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Топырақтың сапасын бағалайтын белгілі тәжірибелер (бұрынғы КСРО (CCCР) дағы).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1</w:t>
      </w:r>
      <w:r w:rsidRPr="0068444D">
        <w:rPr>
          <w:rFonts w:ascii="Times New Roman" w:hAnsi="Times New Roman" w:cs="Times New Roman"/>
          <w:sz w:val="28"/>
          <w:szCs w:val="28"/>
        </w:rPr>
        <w:t>)</w:t>
      </w:r>
      <w:r w:rsidRPr="0068444D">
        <w:rPr>
          <w:rFonts w:ascii="Times New Roman" w:hAnsi="Times New Roman" w:cs="Times New Roman"/>
          <w:sz w:val="28"/>
          <w:szCs w:val="28"/>
          <w:lang w:val="kk-KZ"/>
        </w:rPr>
        <w:t xml:space="preserve"> В.В. Докучаев зерттеген табиғи-тарихи әдіс. Топырақтың бонитет балы оның ауылшаруашылық дақылдарының шығымдылығына  тығыз байланысты табиғи қасиеттерінің негізінде анықталады.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 Украиндық топырақ зерттеушілердің әдісі. Бұл әдіс бойынша бағалаудың заты топырақтың түрі негізінде емес, топырақтың агроөндірістік тобы және оның бөліктері негізінде жүргізіледі. Олардың сапасының балы ауылшаруашылық дакылдардың шығымдылығымен және топырақтың табиғи қасиеттерімен белгілінеді.</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3) Мәскеу мемлекеттік университеті мен львов университетінің әдістері. Бағалаудың заты ретінде топырақтың түрі, ал олардың балл бонитеті ауылшаруашылық дақылдарының шығымдылығымен анықталады.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Жоғарыда қаралған тәжірибелердің ішінде тек қара және қоңыр топырақтар үшін ғана емес бұрынғы Одақтың басқа да топырақ зоналары үшін ең перспективті әдіс болып В.В.Докучаевтың әдісі саналады.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4) Жалпы одақтық жер бағалау әдісі: Бұрынғы одақтық бонитеттеудің негізгі айқындамаларын академик С.С.Соболевтің басқаруымен жазылған. Оның анықтамасы бойынша топырақ бонитеттеу дегеніміз- топырақтың өнімділігі бойынша ауылшаруашылық дақылдарының өсіуне ең маңызды және көп жылдық орта өнімділікпен тығыз байланысты обьективті белгілері (қасиеттері) бойынша жасалған топырақтың арнайы топтастырылуы болып табылады.</w:t>
      </w:r>
    </w:p>
    <w:p w:rsidR="0068444D" w:rsidRPr="0068444D" w:rsidRDefault="0068444D" w:rsidP="0068444D">
      <w:pPr>
        <w:pStyle w:val="a3"/>
        <w:ind w:firstLine="4"/>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Бонитеттеу жұмыстарын жүргізгенде топырақтың бірыңғай топтары бірыңғай бонитет көрсеткіштерін алуға тиісті. Бұл көрсеткіштерді анықтау үшін топырақтың сапасын айыру шкаласы жасалынады. Шкаланың екі түрі болады: алшақ салынған шкала және бекітулі шкала. Алшақ салынған </w:t>
      </w:r>
      <w:r w:rsidRPr="0068444D">
        <w:rPr>
          <w:rFonts w:ascii="Times New Roman" w:hAnsi="Times New Roman" w:cs="Times New Roman"/>
          <w:sz w:val="28"/>
          <w:szCs w:val="28"/>
          <w:lang w:val="kk-KZ"/>
        </w:rPr>
        <w:lastRenderedPageBreak/>
        <w:t>шкаланы жасағанда топырақтың бір түріне ең кең тараған көлемі бойынша не болмаса орта сапасы бойынша 100 балл беріледі, ал қалған түрлеріне олардың құнарлылығына байланысты 100-ден жоғары не төмен балл алынады. Бекітулі шкаланы жасағанда сапасы бойынша ең жақсы топырақ түріне 100 балл беріледі, ал ең төменгі сапалы топырақ түріне минималдық балл беріледі. Бекітулі шкала пайдалануға қолайлы.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Бонитеттеу жұмыстарын жүргізгенде екі бағалау шкаласын жасаған дұрыс: бірінші шкала (негізгі шкала) - топырақтың қасиеттері бойынша жасалады, екінші шкала - ауылшаруашылық дақылдардың шығымдылығы не болмаса жайылым шабындық алқаптардың өнімділігі бойынша жасалады.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Топырақтың сапасы морфологиялық, генетикалық, химиялық және физикалық қасиеттеріне байланысты болады. Осы қасиеттерге сәйкес топырақтың сапасын анықтауға қажетті негізгі табиғи диагностикалық белгілерге мыналар жатады: қарашірік қабатының қуаты (қалыңдығы); қарашіріктің, тұнбаның және саз балшықтың проценттік мөлшері; топырақтың қарашірінділігі; топырақтағы қозғалмалы қоректік элементтердің  (фосфордың және кальцийдің) қоры (запасы); топырақтың механикалық құрамы, қыщқылдығы және тағы басқалары.</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Диагностикалық белгілерді таңдау әрбәр жер бағалау аудандарды бойынша  жүргізіледі.</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Топырақтың сапасын айыру жер бағалау аудандарының шекарасында мынадай жүйемен жүргізіледі:</w:t>
      </w:r>
    </w:p>
    <w:p w:rsidR="0068444D" w:rsidRPr="0068444D" w:rsidRDefault="0068444D" w:rsidP="0068444D">
      <w:pPr>
        <w:pStyle w:val="a3"/>
        <w:ind w:hanging="851"/>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1) топырақты мінездемелейтін жеке белгілерінің және қасиеттерінің           көрсеткіштерінің  орташа мәнін анықтау;</w:t>
      </w:r>
    </w:p>
    <w:p w:rsidR="0068444D" w:rsidRPr="0068444D" w:rsidRDefault="0068444D" w:rsidP="0068444D">
      <w:pPr>
        <w:pStyle w:val="a3"/>
        <w:ind w:hanging="851"/>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2) әрбір топырақ түрінің негізгі ауылшаруашылық дақылдарының көпжылғы шығымдылығының орташа мәнін анықтау;</w:t>
      </w:r>
    </w:p>
    <w:p w:rsidR="0068444D" w:rsidRPr="0068444D" w:rsidRDefault="0068444D" w:rsidP="0068444D">
      <w:pPr>
        <w:pStyle w:val="a3"/>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3)    негізгі диагностикалық белгілерді таңдап алу;</w:t>
      </w:r>
    </w:p>
    <w:p w:rsidR="0068444D" w:rsidRPr="0068444D" w:rsidRDefault="0068444D" w:rsidP="0068444D">
      <w:pPr>
        <w:pStyle w:val="a3"/>
        <w:ind w:hanging="851"/>
        <w:jc w:val="both"/>
        <w:rPr>
          <w:rFonts w:ascii="Times New Roman" w:hAnsi="Times New Roman" w:cs="Times New Roman"/>
          <w:sz w:val="28"/>
          <w:szCs w:val="28"/>
          <w:lang w:val="kk-KZ"/>
        </w:rPr>
      </w:pPr>
      <w:r w:rsidRPr="0068444D">
        <w:rPr>
          <w:rFonts w:ascii="Times New Roman" w:hAnsi="Times New Roman" w:cs="Times New Roman"/>
          <w:sz w:val="28"/>
          <w:szCs w:val="28"/>
          <w:lang w:val="kk-KZ"/>
        </w:rPr>
        <w:t xml:space="preserve">     4) Табиғи қасиеттері және негізгі ауылшаруашылық дақылдардың шығымдылығы бойынша топырақ сапасын айыру шкалаларын жасау.</w:t>
      </w:r>
    </w:p>
    <w:p w:rsidR="0068444D" w:rsidRPr="0068444D" w:rsidRDefault="0068444D" w:rsidP="0068444D">
      <w:pPr>
        <w:pStyle w:val="a3"/>
        <w:ind w:hanging="851"/>
        <w:jc w:val="both"/>
        <w:rPr>
          <w:rFonts w:ascii="Times New Roman" w:hAnsi="Times New Roman" w:cs="Times New Roman"/>
          <w:sz w:val="28"/>
          <w:szCs w:val="28"/>
          <w:lang w:val="kk-KZ"/>
        </w:rPr>
      </w:pPr>
    </w:p>
    <w:p w:rsidR="0068444D" w:rsidRPr="0068444D" w:rsidRDefault="0068444D" w:rsidP="0068444D">
      <w:pPr>
        <w:rPr>
          <w:rFonts w:ascii="Times New Roman" w:hAnsi="Times New Roman" w:cs="Times New Roman"/>
          <w:sz w:val="28"/>
          <w:szCs w:val="28"/>
        </w:rPr>
      </w:pPr>
    </w:p>
    <w:p w:rsidR="00DB5571" w:rsidRPr="0068444D" w:rsidRDefault="00DB5571">
      <w:pPr>
        <w:rPr>
          <w:rFonts w:ascii="Times New Roman" w:hAnsi="Times New Roman" w:cs="Times New Roman"/>
          <w:sz w:val="28"/>
          <w:szCs w:val="28"/>
        </w:rPr>
      </w:pPr>
    </w:p>
    <w:sectPr w:rsidR="00DB5571" w:rsidRPr="0068444D" w:rsidSect="00DB557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2447B"/>
    <w:multiLevelType w:val="hybridMultilevel"/>
    <w:tmpl w:val="E924AC58"/>
    <w:lvl w:ilvl="0" w:tplc="04190001">
      <w:start w:val="1"/>
      <w:numFmt w:val="bullet"/>
      <w:lvlText w:val=""/>
      <w:lvlJc w:val="left"/>
      <w:pPr>
        <w:ind w:left="858" w:hanging="360"/>
      </w:pPr>
      <w:rPr>
        <w:rFonts w:ascii="Symbol" w:hAnsi="Symbol" w:hint="default"/>
      </w:rPr>
    </w:lvl>
    <w:lvl w:ilvl="1" w:tplc="04190003" w:tentative="1">
      <w:start w:val="1"/>
      <w:numFmt w:val="bullet"/>
      <w:lvlText w:val="o"/>
      <w:lvlJc w:val="left"/>
      <w:pPr>
        <w:ind w:left="1578" w:hanging="360"/>
      </w:pPr>
      <w:rPr>
        <w:rFonts w:ascii="Courier New" w:hAnsi="Courier New" w:cs="Courier New" w:hint="default"/>
      </w:rPr>
    </w:lvl>
    <w:lvl w:ilvl="2" w:tplc="04190005" w:tentative="1">
      <w:start w:val="1"/>
      <w:numFmt w:val="bullet"/>
      <w:lvlText w:val=""/>
      <w:lvlJc w:val="left"/>
      <w:pPr>
        <w:ind w:left="2298" w:hanging="360"/>
      </w:pPr>
      <w:rPr>
        <w:rFonts w:ascii="Wingdings" w:hAnsi="Wingdings" w:hint="default"/>
      </w:rPr>
    </w:lvl>
    <w:lvl w:ilvl="3" w:tplc="04190001" w:tentative="1">
      <w:start w:val="1"/>
      <w:numFmt w:val="bullet"/>
      <w:lvlText w:val=""/>
      <w:lvlJc w:val="left"/>
      <w:pPr>
        <w:ind w:left="3018" w:hanging="360"/>
      </w:pPr>
      <w:rPr>
        <w:rFonts w:ascii="Symbol" w:hAnsi="Symbol" w:hint="default"/>
      </w:rPr>
    </w:lvl>
    <w:lvl w:ilvl="4" w:tplc="04190003" w:tentative="1">
      <w:start w:val="1"/>
      <w:numFmt w:val="bullet"/>
      <w:lvlText w:val="o"/>
      <w:lvlJc w:val="left"/>
      <w:pPr>
        <w:ind w:left="3738" w:hanging="360"/>
      </w:pPr>
      <w:rPr>
        <w:rFonts w:ascii="Courier New" w:hAnsi="Courier New" w:cs="Courier New" w:hint="default"/>
      </w:rPr>
    </w:lvl>
    <w:lvl w:ilvl="5" w:tplc="04190005" w:tentative="1">
      <w:start w:val="1"/>
      <w:numFmt w:val="bullet"/>
      <w:lvlText w:val=""/>
      <w:lvlJc w:val="left"/>
      <w:pPr>
        <w:ind w:left="4458" w:hanging="360"/>
      </w:pPr>
      <w:rPr>
        <w:rFonts w:ascii="Wingdings" w:hAnsi="Wingdings" w:hint="default"/>
      </w:rPr>
    </w:lvl>
    <w:lvl w:ilvl="6" w:tplc="04190001" w:tentative="1">
      <w:start w:val="1"/>
      <w:numFmt w:val="bullet"/>
      <w:lvlText w:val=""/>
      <w:lvlJc w:val="left"/>
      <w:pPr>
        <w:ind w:left="5178" w:hanging="360"/>
      </w:pPr>
      <w:rPr>
        <w:rFonts w:ascii="Symbol" w:hAnsi="Symbol" w:hint="default"/>
      </w:rPr>
    </w:lvl>
    <w:lvl w:ilvl="7" w:tplc="04190003" w:tentative="1">
      <w:start w:val="1"/>
      <w:numFmt w:val="bullet"/>
      <w:lvlText w:val="o"/>
      <w:lvlJc w:val="left"/>
      <w:pPr>
        <w:ind w:left="5898" w:hanging="360"/>
      </w:pPr>
      <w:rPr>
        <w:rFonts w:ascii="Courier New" w:hAnsi="Courier New" w:cs="Courier New" w:hint="default"/>
      </w:rPr>
    </w:lvl>
    <w:lvl w:ilvl="8" w:tplc="04190005" w:tentative="1">
      <w:start w:val="1"/>
      <w:numFmt w:val="bullet"/>
      <w:lvlText w:val=""/>
      <w:lvlJc w:val="left"/>
      <w:pPr>
        <w:ind w:left="6618" w:hanging="360"/>
      </w:pPr>
      <w:rPr>
        <w:rFonts w:ascii="Wingdings" w:hAnsi="Wingdings" w:hint="default"/>
      </w:rPr>
    </w:lvl>
  </w:abstractNum>
  <w:abstractNum w:abstractNumId="1">
    <w:nsid w:val="2CC404DF"/>
    <w:multiLevelType w:val="hybridMultilevel"/>
    <w:tmpl w:val="6CA68AF6"/>
    <w:lvl w:ilvl="0" w:tplc="04190001">
      <w:start w:val="1"/>
      <w:numFmt w:val="bullet"/>
      <w:lvlText w:val=""/>
      <w:lvlJc w:val="left"/>
      <w:pPr>
        <w:ind w:left="858" w:hanging="360"/>
      </w:pPr>
      <w:rPr>
        <w:rFonts w:ascii="Symbol" w:hAnsi="Symbol" w:hint="default"/>
      </w:rPr>
    </w:lvl>
    <w:lvl w:ilvl="1" w:tplc="04190003" w:tentative="1">
      <w:start w:val="1"/>
      <w:numFmt w:val="bullet"/>
      <w:lvlText w:val="o"/>
      <w:lvlJc w:val="left"/>
      <w:pPr>
        <w:ind w:left="1578" w:hanging="360"/>
      </w:pPr>
      <w:rPr>
        <w:rFonts w:ascii="Courier New" w:hAnsi="Courier New" w:cs="Courier New" w:hint="default"/>
      </w:rPr>
    </w:lvl>
    <w:lvl w:ilvl="2" w:tplc="04190005" w:tentative="1">
      <w:start w:val="1"/>
      <w:numFmt w:val="bullet"/>
      <w:lvlText w:val=""/>
      <w:lvlJc w:val="left"/>
      <w:pPr>
        <w:ind w:left="2298" w:hanging="360"/>
      </w:pPr>
      <w:rPr>
        <w:rFonts w:ascii="Wingdings" w:hAnsi="Wingdings" w:hint="default"/>
      </w:rPr>
    </w:lvl>
    <w:lvl w:ilvl="3" w:tplc="04190001" w:tentative="1">
      <w:start w:val="1"/>
      <w:numFmt w:val="bullet"/>
      <w:lvlText w:val=""/>
      <w:lvlJc w:val="left"/>
      <w:pPr>
        <w:ind w:left="3018" w:hanging="360"/>
      </w:pPr>
      <w:rPr>
        <w:rFonts w:ascii="Symbol" w:hAnsi="Symbol" w:hint="default"/>
      </w:rPr>
    </w:lvl>
    <w:lvl w:ilvl="4" w:tplc="04190003" w:tentative="1">
      <w:start w:val="1"/>
      <w:numFmt w:val="bullet"/>
      <w:lvlText w:val="o"/>
      <w:lvlJc w:val="left"/>
      <w:pPr>
        <w:ind w:left="3738" w:hanging="360"/>
      </w:pPr>
      <w:rPr>
        <w:rFonts w:ascii="Courier New" w:hAnsi="Courier New" w:cs="Courier New" w:hint="default"/>
      </w:rPr>
    </w:lvl>
    <w:lvl w:ilvl="5" w:tplc="04190005" w:tentative="1">
      <w:start w:val="1"/>
      <w:numFmt w:val="bullet"/>
      <w:lvlText w:val=""/>
      <w:lvlJc w:val="left"/>
      <w:pPr>
        <w:ind w:left="4458" w:hanging="360"/>
      </w:pPr>
      <w:rPr>
        <w:rFonts w:ascii="Wingdings" w:hAnsi="Wingdings" w:hint="default"/>
      </w:rPr>
    </w:lvl>
    <w:lvl w:ilvl="6" w:tplc="04190001" w:tentative="1">
      <w:start w:val="1"/>
      <w:numFmt w:val="bullet"/>
      <w:lvlText w:val=""/>
      <w:lvlJc w:val="left"/>
      <w:pPr>
        <w:ind w:left="5178" w:hanging="360"/>
      </w:pPr>
      <w:rPr>
        <w:rFonts w:ascii="Symbol" w:hAnsi="Symbol" w:hint="default"/>
      </w:rPr>
    </w:lvl>
    <w:lvl w:ilvl="7" w:tplc="04190003" w:tentative="1">
      <w:start w:val="1"/>
      <w:numFmt w:val="bullet"/>
      <w:lvlText w:val="o"/>
      <w:lvlJc w:val="left"/>
      <w:pPr>
        <w:ind w:left="5898" w:hanging="360"/>
      </w:pPr>
      <w:rPr>
        <w:rFonts w:ascii="Courier New" w:hAnsi="Courier New" w:cs="Courier New" w:hint="default"/>
      </w:rPr>
    </w:lvl>
    <w:lvl w:ilvl="8" w:tplc="04190005" w:tentative="1">
      <w:start w:val="1"/>
      <w:numFmt w:val="bullet"/>
      <w:lvlText w:val=""/>
      <w:lvlJc w:val="left"/>
      <w:pPr>
        <w:ind w:left="661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68444D"/>
    <w:rsid w:val="0068444D"/>
    <w:rsid w:val="00DB55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4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68444D"/>
    <w:pPr>
      <w:spacing w:after="0" w:line="240" w:lineRule="auto"/>
    </w:pPr>
    <w:rPr>
      <w:rFonts w:eastAsiaTheme="minorEastAsia"/>
      <w:lang w:eastAsia="ru-RU"/>
    </w:rPr>
  </w:style>
  <w:style w:type="character" w:customStyle="1" w:styleId="a4">
    <w:name w:val="Без интервала Знак"/>
    <w:link w:val="a3"/>
    <w:locked/>
    <w:rsid w:val="0068444D"/>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1359</Words>
  <Characters>7750</Characters>
  <Application>Microsoft Office Word</Application>
  <DocSecurity>0</DocSecurity>
  <Lines>64</Lines>
  <Paragraphs>18</Paragraphs>
  <ScaleCrop>false</ScaleCrop>
  <Company/>
  <LinksUpToDate>false</LinksUpToDate>
  <CharactersWithSpaces>9091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2023-09-15T16:12:00Z</dcterms:created>
  <dcterms:modified xsi:type="dcterms:W3CDTF">2023-09-15T16:14:00Z</dcterms:modified>
</cp:coreProperties>
</file>